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1C23D">
      <w:pPr>
        <w:spacing w:line="360" w:lineRule="auto"/>
        <w:jc w:val="center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ascii="宋体" w:hAnsi="宋体" w:eastAsia="宋体"/>
          <w:b/>
          <w:bCs/>
          <w:sz w:val="28"/>
          <w:szCs w:val="28"/>
        </w:rPr>
        <w:t>委托</w:t>
      </w:r>
      <w:r>
        <w:rPr>
          <w:rFonts w:hint="eastAsia" w:ascii="宋体" w:hAnsi="宋体" w:eastAsia="宋体"/>
          <w:b/>
          <w:bCs/>
          <w:sz w:val="28"/>
          <w:szCs w:val="28"/>
        </w:rPr>
        <w:t>送船服务</w:t>
      </w:r>
      <w:r>
        <w:rPr>
          <w:rFonts w:ascii="宋体" w:hAnsi="宋体" w:eastAsia="宋体"/>
          <w:b/>
          <w:bCs/>
          <w:sz w:val="28"/>
          <w:szCs w:val="28"/>
        </w:rPr>
        <w:t>协议</w:t>
      </w:r>
    </w:p>
    <w:p w14:paraId="3F9CBC86">
      <w:pPr>
        <w:spacing w:line="360" w:lineRule="auto"/>
        <w:jc w:val="center"/>
        <w:rPr>
          <w:rFonts w:hint="eastAsia" w:ascii="宋体" w:hAnsi="宋体" w:eastAsia="宋体"/>
          <w:sz w:val="24"/>
          <w:szCs w:val="24"/>
        </w:rPr>
      </w:pPr>
    </w:p>
    <w:p w14:paraId="46A5ADB8">
      <w:pPr>
        <w:spacing w:line="360" w:lineRule="auto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甲方（委托方）：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天津国海航运有限公司</w:t>
      </w:r>
      <w:r>
        <w:rPr>
          <w:rFonts w:hint="eastAsia" w:ascii="宋体" w:hAnsi="宋体" w:eastAsia="宋体"/>
          <w:b/>
          <w:bCs/>
          <w:sz w:val="24"/>
          <w:szCs w:val="24"/>
        </w:rPr>
        <w:t xml:space="preserve"> </w:t>
      </w:r>
    </w:p>
    <w:p w14:paraId="7803E4CB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注册</w:t>
      </w:r>
      <w:r>
        <w:rPr>
          <w:rFonts w:ascii="宋体" w:hAnsi="宋体" w:eastAsia="宋体"/>
          <w:sz w:val="24"/>
          <w:szCs w:val="24"/>
        </w:rPr>
        <w:t>地址：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天津自贸试验区（东疆综合保税区）鄂尔多斯路599号东疆商务中心-B区-B1座-5层-504、505</w:t>
      </w:r>
    </w:p>
    <w:p w14:paraId="20F1BE40">
      <w:pPr>
        <w:spacing w:line="360" w:lineRule="auto"/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ascii="宋体" w:hAnsi="宋体" w:eastAsia="宋体"/>
          <w:b/>
          <w:bCs/>
          <w:sz w:val="24"/>
          <w:szCs w:val="24"/>
        </w:rPr>
        <w:t>乙方（</w:t>
      </w:r>
      <w:r>
        <w:rPr>
          <w:rFonts w:hint="eastAsia" w:ascii="宋体" w:hAnsi="宋体" w:eastAsia="宋体"/>
          <w:b/>
          <w:bCs/>
          <w:sz w:val="24"/>
          <w:szCs w:val="24"/>
        </w:rPr>
        <w:t>受托</w:t>
      </w:r>
      <w:r>
        <w:rPr>
          <w:rFonts w:ascii="宋体" w:hAnsi="宋体" w:eastAsia="宋体"/>
          <w:b/>
          <w:bCs/>
          <w:sz w:val="24"/>
          <w:szCs w:val="24"/>
        </w:rPr>
        <w:t>方）：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IJIN MARINE LIMITED</w:t>
      </w:r>
    </w:p>
    <w:p w14:paraId="5156F44C">
      <w:pPr>
        <w:widowControl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注册</w:t>
      </w:r>
      <w:r>
        <w:rPr>
          <w:rFonts w:ascii="宋体" w:hAnsi="宋体" w:eastAsia="宋体"/>
          <w:sz w:val="24"/>
          <w:szCs w:val="24"/>
        </w:rPr>
        <w:t>地址：</w:t>
      </w:r>
      <w:r>
        <w:rPr>
          <w:rFonts w:ascii="宋体" w:hAnsi="宋体" w:cs="宋体"/>
          <w:sz w:val="24"/>
        </w:rPr>
        <w:t>8/F., CNT Commercial Building,302 Queen's Road Central,Hong Kong</w:t>
      </w:r>
    </w:p>
    <w:p w14:paraId="18BF12F0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鉴于甲方需要</w:t>
      </w:r>
      <w:r>
        <w:rPr>
          <w:rFonts w:hint="eastAsia" w:ascii="宋体" w:hAnsi="宋体" w:eastAsia="宋体"/>
          <w:sz w:val="24"/>
          <w:szCs w:val="24"/>
        </w:rPr>
        <w:t>将</w:t>
      </w:r>
      <w:r>
        <w:rPr>
          <w:rFonts w:hint="eastAsia" w:ascii="宋体" w:hAnsi="宋体" w:eastAsia="宋体"/>
          <w:sz w:val="24"/>
          <w:szCs w:val="24"/>
          <w:u w:val="single"/>
          <w:lang w:val="en-US" w:eastAsia="zh-CN"/>
        </w:rPr>
        <w:t>物料</w:t>
      </w:r>
      <w:r>
        <w:rPr>
          <w:rFonts w:hint="eastAsia" w:ascii="宋体" w:hAnsi="宋体" w:eastAsia="宋体"/>
          <w:sz w:val="24"/>
          <w:szCs w:val="24"/>
        </w:rPr>
        <w:t>运送至</w:t>
      </w:r>
      <w:r>
        <w:rPr>
          <w:rFonts w:hint="eastAsia" w:ascii="宋体" w:hAnsi="宋体" w:eastAsia="宋体"/>
          <w:sz w:val="24"/>
          <w:szCs w:val="24"/>
          <w:u w:val="single"/>
        </w:rPr>
        <w:t>“</w:t>
      </w:r>
      <w:r>
        <w:rPr>
          <w:rFonts w:hint="eastAsia" w:ascii="宋体" w:hAnsi="宋体" w:eastAsia="宋体"/>
          <w:sz w:val="24"/>
          <w:szCs w:val="24"/>
          <w:u w:val="single"/>
          <w:lang w:val="en-US" w:eastAsia="zh-CN"/>
        </w:rPr>
        <w:t>国海联98</w:t>
      </w:r>
      <w:r>
        <w:rPr>
          <w:rFonts w:hint="eastAsia" w:ascii="宋体" w:hAnsi="宋体" w:eastAsia="宋体"/>
          <w:sz w:val="24"/>
          <w:szCs w:val="24"/>
          <w:u w:val="single"/>
        </w:rPr>
        <w:t>”</w:t>
      </w:r>
      <w:r>
        <w:rPr>
          <w:rFonts w:hint="eastAsia" w:ascii="宋体" w:hAnsi="宋体" w:eastAsia="宋体"/>
          <w:sz w:val="24"/>
          <w:szCs w:val="24"/>
        </w:rPr>
        <w:t>轮</w:t>
      </w:r>
      <w:r>
        <w:rPr>
          <w:rFonts w:ascii="宋体" w:hAnsi="宋体" w:eastAsia="宋体"/>
          <w:sz w:val="24"/>
          <w:szCs w:val="24"/>
        </w:rPr>
        <w:t>，乙方愿意</w:t>
      </w:r>
      <w:r>
        <w:rPr>
          <w:rFonts w:hint="eastAsia" w:ascii="宋体" w:hAnsi="宋体" w:eastAsia="宋体"/>
          <w:sz w:val="24"/>
          <w:szCs w:val="24"/>
        </w:rPr>
        <w:t>受托安排送船并</w:t>
      </w:r>
      <w:r>
        <w:rPr>
          <w:rFonts w:ascii="宋体" w:hAnsi="宋体" w:eastAsia="宋体"/>
          <w:sz w:val="24"/>
          <w:szCs w:val="24"/>
        </w:rPr>
        <w:t>提供相应的运输服务，经双方协商一致，达成如下协议：</w:t>
      </w:r>
    </w:p>
    <w:p w14:paraId="754651E2">
      <w:pPr>
        <w:spacing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第一条 货物信息</w:t>
      </w:r>
    </w:p>
    <w:p w14:paraId="25C03CFF">
      <w:pPr>
        <w:numPr>
          <w:ilvl w:val="0"/>
          <w:numId w:val="1"/>
        </w:numPr>
        <w:spacing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货物</w:t>
      </w:r>
      <w:r>
        <w:rPr>
          <w:rFonts w:hint="eastAsia" w:ascii="宋体" w:hAnsi="宋体" w:eastAsia="宋体"/>
          <w:sz w:val="24"/>
          <w:szCs w:val="24"/>
        </w:rPr>
        <w:t>描述</w:t>
      </w:r>
      <w:r>
        <w:rPr>
          <w:rFonts w:ascii="宋体" w:hAnsi="宋体" w:eastAsia="宋体"/>
          <w:sz w:val="24"/>
          <w:szCs w:val="24"/>
        </w:rPr>
        <w:t>：[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物料</w:t>
      </w:r>
      <w:r>
        <w:rPr>
          <w:rFonts w:hint="eastAsia" w:ascii="宋体" w:hAnsi="宋体" w:eastAsia="宋体"/>
          <w:sz w:val="24"/>
          <w:szCs w:val="24"/>
        </w:rPr>
        <w:t>名称：航海器具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>规格</w:t>
      </w:r>
      <w:r>
        <w:rPr>
          <w:rFonts w:hint="eastAsia" w:ascii="宋体" w:hAnsi="宋体" w:eastAsia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10KG</w:t>
      </w:r>
      <w:r>
        <w:rPr>
          <w:rFonts w:hint="eastAsia" w:ascii="宋体" w:hAnsi="宋体" w:eastAsia="宋体"/>
          <w:sz w:val="24"/>
          <w:szCs w:val="24"/>
        </w:rPr>
        <w:t>]</w:t>
      </w:r>
    </w:p>
    <w:p w14:paraId="5AF0B9B5">
      <w:pPr>
        <w:numPr>
          <w:ilvl w:val="0"/>
          <w:numId w:val="1"/>
        </w:numPr>
        <w:spacing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货物数量：[</w:t>
      </w:r>
      <w:r>
        <w:rPr>
          <w:rFonts w:hint="eastAsia" w:ascii="宋体" w:hAnsi="宋体" w:eastAsia="宋体"/>
          <w:sz w:val="24"/>
          <w:szCs w:val="24"/>
        </w:rPr>
        <w:t>1套</w:t>
      </w:r>
      <w:r>
        <w:rPr>
          <w:rFonts w:ascii="宋体" w:hAnsi="宋体" w:eastAsia="宋体"/>
          <w:sz w:val="24"/>
          <w:szCs w:val="24"/>
        </w:rPr>
        <w:t>]</w:t>
      </w:r>
    </w:p>
    <w:p w14:paraId="601141FF">
      <w:pPr>
        <w:numPr>
          <w:ilvl w:val="0"/>
          <w:numId w:val="1"/>
        </w:numPr>
        <w:spacing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货物价值：[</w:t>
      </w:r>
      <w:r>
        <w:rPr>
          <w:rFonts w:hint="eastAsia"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>4150.00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元</w:t>
      </w:r>
      <w:r>
        <w:rPr>
          <w:rFonts w:hint="eastAsia" w:ascii="宋体" w:hAnsi="宋体" w:eastAsia="宋体"/>
          <w:sz w:val="24"/>
          <w:szCs w:val="24"/>
        </w:rPr>
        <w:t xml:space="preserve">  </w:t>
      </w:r>
      <w:r>
        <w:rPr>
          <w:rFonts w:ascii="宋体" w:hAnsi="宋体" w:eastAsia="宋体"/>
          <w:sz w:val="24"/>
          <w:szCs w:val="24"/>
        </w:rPr>
        <w:t>]</w:t>
      </w:r>
    </w:p>
    <w:p w14:paraId="3F5D7BE6">
      <w:pPr>
        <w:numPr>
          <w:ilvl w:val="0"/>
          <w:numId w:val="1"/>
        </w:numPr>
        <w:spacing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目的地点：[</w:t>
      </w:r>
      <w:r>
        <w:rPr>
          <w:rFonts w:hint="eastAsia" w:ascii="宋体" w:hAnsi="宋体" w:eastAsia="宋体"/>
          <w:sz w:val="24"/>
          <w:szCs w:val="24"/>
        </w:rPr>
        <w:t>甲方指定印度港口船上交货</w:t>
      </w:r>
      <w:r>
        <w:rPr>
          <w:rFonts w:ascii="宋体" w:hAnsi="宋体" w:eastAsia="宋体"/>
          <w:sz w:val="24"/>
          <w:szCs w:val="24"/>
        </w:rPr>
        <w:t>]</w:t>
      </w:r>
    </w:p>
    <w:p w14:paraId="00670917">
      <w:pPr>
        <w:spacing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第二条 运输方式</w:t>
      </w:r>
      <w:r>
        <w:rPr>
          <w:rFonts w:ascii="宋体" w:hAnsi="宋体" w:eastAsia="宋体"/>
          <w:sz w:val="24"/>
          <w:szCs w:val="24"/>
        </w:rPr>
        <w:t xml:space="preserve"> 乙方应根据甲方的要求和货物特性，选择合适的运输方式进行运输。</w:t>
      </w:r>
    </w:p>
    <w:p w14:paraId="0BD4655D">
      <w:pPr>
        <w:spacing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第三条 运输时间</w:t>
      </w:r>
      <w:r>
        <w:rPr>
          <w:rFonts w:ascii="宋体" w:hAnsi="宋体" w:eastAsia="宋体"/>
          <w:sz w:val="24"/>
          <w:szCs w:val="24"/>
        </w:rPr>
        <w:t xml:space="preserve"> 乙方应保证在约定的时间内完成货物的运输，具体</w:t>
      </w:r>
      <w:r>
        <w:rPr>
          <w:rFonts w:hint="eastAsia" w:ascii="宋体" w:hAnsi="宋体" w:eastAsia="宋体"/>
          <w:sz w:val="24"/>
          <w:szCs w:val="24"/>
        </w:rPr>
        <w:t>约定</w:t>
      </w:r>
      <w:r>
        <w:rPr>
          <w:rFonts w:ascii="宋体" w:hAnsi="宋体" w:eastAsia="宋体"/>
          <w:sz w:val="24"/>
          <w:szCs w:val="24"/>
        </w:rPr>
        <w:t>如下：</w:t>
      </w:r>
    </w:p>
    <w:p w14:paraId="5E528B78">
      <w:pPr>
        <w:numPr>
          <w:ilvl w:val="0"/>
          <w:numId w:val="2"/>
        </w:numPr>
        <w:spacing w:line="360" w:lineRule="auto"/>
        <w:rPr>
          <w:rFonts w:hint="eastAsia" w:ascii="宋体" w:hAnsi="宋体" w:eastAsia="宋体"/>
          <w:sz w:val="24"/>
          <w:szCs w:val="24"/>
          <w:u w:val="single"/>
        </w:rPr>
      </w:pPr>
      <w:r>
        <w:rPr>
          <w:rFonts w:hint="eastAsia" w:ascii="宋体" w:hAnsi="宋体" w:eastAsia="宋体"/>
          <w:sz w:val="24"/>
          <w:szCs w:val="24"/>
          <w:u w:val="single"/>
        </w:rPr>
        <w:t>在船舶到达甲方指定港口后在合理时间内将</w:t>
      </w:r>
      <w:r>
        <w:rPr>
          <w:rFonts w:hint="eastAsia" w:ascii="宋体" w:hAnsi="宋体" w:eastAsia="宋体"/>
          <w:sz w:val="24"/>
          <w:szCs w:val="24"/>
          <w:u w:val="single"/>
          <w:lang w:val="en-US" w:eastAsia="zh-CN"/>
        </w:rPr>
        <w:t>物料</w:t>
      </w:r>
      <w:bookmarkStart w:id="1" w:name="_GoBack"/>
      <w:bookmarkEnd w:id="1"/>
      <w:r>
        <w:rPr>
          <w:rFonts w:hint="eastAsia" w:ascii="宋体" w:hAnsi="宋体" w:eastAsia="宋体"/>
          <w:sz w:val="24"/>
          <w:szCs w:val="24"/>
          <w:u w:val="single"/>
        </w:rPr>
        <w:t>交付至目的地点。</w:t>
      </w:r>
    </w:p>
    <w:p w14:paraId="1FBD6645">
      <w:pPr>
        <w:spacing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第四条 运输费用及支付方式</w:t>
      </w:r>
    </w:p>
    <w:p w14:paraId="40091938">
      <w:pPr>
        <w:numPr>
          <w:ilvl w:val="0"/>
          <w:numId w:val="3"/>
        </w:numPr>
        <w:spacing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运输费用总计：[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1700</w:t>
      </w:r>
      <w:r>
        <w:rPr>
          <w:rFonts w:hint="eastAsia" w:ascii="宋体" w:hAnsi="宋体" w:eastAsia="宋体"/>
          <w:sz w:val="24"/>
          <w:szCs w:val="24"/>
        </w:rPr>
        <w:t>.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/>
          <w:sz w:val="24"/>
          <w:szCs w:val="24"/>
        </w:rPr>
        <w:t>0 美元</w:t>
      </w:r>
      <w:r>
        <w:rPr>
          <w:rFonts w:ascii="宋体" w:hAnsi="宋体" w:eastAsia="宋体"/>
          <w:sz w:val="24"/>
          <w:szCs w:val="24"/>
        </w:rPr>
        <w:t>]</w:t>
      </w:r>
    </w:p>
    <w:p w14:paraId="02BE0D02">
      <w:pPr>
        <w:numPr>
          <w:ilvl w:val="0"/>
          <w:numId w:val="3"/>
        </w:numPr>
        <w:spacing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乙方指定的银行账户结算信息如下：</w:t>
      </w:r>
    </w:p>
    <w:p w14:paraId="7D847FA7">
      <w:pPr>
        <w:spacing w:line="360" w:lineRule="auto"/>
        <w:ind w:left="72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开户银行：</w:t>
      </w:r>
      <w:r>
        <w:rPr>
          <w:rFonts w:ascii="Calibri" w:eastAsia="Calibri"/>
          <w:sz w:val="24"/>
        </w:rPr>
        <w:t>China Construction Bank (Asia) Corporation Limited</w:t>
      </w:r>
    </w:p>
    <w:p w14:paraId="3926F774">
      <w:pPr>
        <w:ind w:left="720"/>
        <w:rPr>
          <w:rFonts w:hint="default" w:ascii="Calibri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>开户账号：</w:t>
      </w:r>
      <w:r>
        <w:rPr>
          <w:rFonts w:ascii="Calibri" w:eastAsia="Calibri"/>
          <w:sz w:val="24"/>
        </w:rPr>
        <w:t>8462 1003 5376</w:t>
      </w:r>
      <w:r>
        <w:rPr>
          <w:rFonts w:hint="eastAsia" w:ascii="Calibri" w:eastAsia="宋体"/>
          <w:sz w:val="24"/>
          <w:lang w:val="en-US" w:eastAsia="zh-CN"/>
        </w:rPr>
        <w:t xml:space="preserve">   </w:t>
      </w:r>
      <w:r>
        <w:rPr>
          <w:rFonts w:ascii="宋体" w:hAnsi="宋体"/>
          <w:sz w:val="24"/>
        </w:rPr>
        <w:t>Swift Code:</w:t>
      </w:r>
      <w:r>
        <w:rPr>
          <w:rFonts w:ascii="Calibri" w:eastAsia="Calibri"/>
          <w:sz w:val="24"/>
        </w:rPr>
        <w:t xml:space="preserve"> CCBQHKAX</w:t>
      </w:r>
    </w:p>
    <w:p w14:paraId="38193D01">
      <w:pPr>
        <w:spacing w:line="360" w:lineRule="auto"/>
        <w:ind w:left="72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开户名称：</w:t>
      </w:r>
      <w:r>
        <w:rPr>
          <w:rFonts w:ascii="宋体" w:hAnsi="宋体" w:cs="宋体"/>
          <w:sz w:val="24"/>
        </w:rPr>
        <w:t>IJIN MARINE LIMITED</w:t>
      </w:r>
    </w:p>
    <w:p w14:paraId="3B462A07">
      <w:pPr>
        <w:numPr>
          <w:ilvl w:val="0"/>
          <w:numId w:val="3"/>
        </w:numPr>
        <w:spacing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支付时间：货物</w:t>
      </w:r>
      <w:r>
        <w:rPr>
          <w:rFonts w:hint="eastAsia" w:ascii="宋体" w:hAnsi="宋体" w:eastAsia="宋体"/>
          <w:sz w:val="24"/>
          <w:szCs w:val="24"/>
        </w:rPr>
        <w:t>送</w:t>
      </w:r>
      <w:r>
        <w:rPr>
          <w:rFonts w:ascii="宋体" w:hAnsi="宋体" w:eastAsia="宋体"/>
          <w:sz w:val="24"/>
          <w:szCs w:val="24"/>
        </w:rPr>
        <w:t>达后</w:t>
      </w:r>
      <w:r>
        <w:rPr>
          <w:rFonts w:hint="eastAsia" w:ascii="宋体" w:hAnsi="宋体" w:eastAsia="宋体"/>
          <w:sz w:val="24"/>
          <w:szCs w:val="24"/>
        </w:rPr>
        <w:t>1</w:t>
      </w:r>
      <w:r>
        <w:rPr>
          <w:rFonts w:ascii="宋体" w:hAnsi="宋体" w:eastAsia="宋体"/>
          <w:sz w:val="24"/>
          <w:szCs w:val="24"/>
        </w:rPr>
        <w:t>个</w:t>
      </w:r>
      <w:r>
        <w:rPr>
          <w:rFonts w:hint="eastAsia" w:ascii="宋体" w:hAnsi="宋体" w:eastAsia="宋体"/>
          <w:sz w:val="24"/>
          <w:szCs w:val="24"/>
        </w:rPr>
        <w:t>月</w:t>
      </w:r>
      <w:r>
        <w:rPr>
          <w:rFonts w:ascii="宋体" w:hAnsi="宋体" w:eastAsia="宋体"/>
          <w:sz w:val="24"/>
          <w:szCs w:val="24"/>
        </w:rPr>
        <w:t>内支付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0DC72025">
      <w:pPr>
        <w:spacing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第五条 货物保险</w:t>
      </w:r>
      <w:r>
        <w:rPr>
          <w:rFonts w:hint="eastAsia" w:ascii="宋体" w:hAnsi="宋体" w:eastAsia="宋体"/>
          <w:b/>
          <w:bCs/>
          <w:sz w:val="24"/>
          <w:szCs w:val="24"/>
        </w:rPr>
        <w:t>（如有）</w:t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>乙</w:t>
      </w:r>
      <w:r>
        <w:rPr>
          <w:rFonts w:ascii="宋体" w:hAnsi="宋体" w:eastAsia="宋体"/>
          <w:sz w:val="24"/>
          <w:szCs w:val="24"/>
        </w:rPr>
        <w:t>方应为货物投保运输保险，保险费用由</w:t>
      </w:r>
      <w:r>
        <w:rPr>
          <w:rFonts w:hint="eastAsia" w:ascii="宋体" w:hAnsi="宋体" w:eastAsia="宋体"/>
          <w:sz w:val="24"/>
          <w:szCs w:val="24"/>
        </w:rPr>
        <w:t>乙</w:t>
      </w:r>
      <w:r>
        <w:rPr>
          <w:rFonts w:ascii="宋体" w:hAnsi="宋体" w:eastAsia="宋体"/>
          <w:sz w:val="24"/>
          <w:szCs w:val="24"/>
        </w:rPr>
        <w:t>方承担。</w:t>
      </w:r>
    </w:p>
    <w:p w14:paraId="2B28D780">
      <w:pPr>
        <w:spacing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第六条 货物验收</w:t>
      </w:r>
      <w:r>
        <w:rPr>
          <w:rFonts w:ascii="宋体" w:hAnsi="宋体" w:eastAsia="宋体"/>
          <w:sz w:val="24"/>
          <w:szCs w:val="24"/>
        </w:rPr>
        <w:t xml:space="preserve"> 货物到达目的地后，甲方或甲方指定的收货人应在</w:t>
      </w:r>
      <w:r>
        <w:rPr>
          <w:rFonts w:hint="eastAsia" w:ascii="宋体" w:hAnsi="宋体" w:eastAsia="宋体"/>
          <w:sz w:val="24"/>
          <w:szCs w:val="24"/>
        </w:rPr>
        <w:t>合理时间内</w:t>
      </w:r>
      <w:r>
        <w:rPr>
          <w:rFonts w:ascii="宋体" w:hAnsi="宋体" w:eastAsia="宋体"/>
          <w:sz w:val="24"/>
          <w:szCs w:val="24"/>
        </w:rPr>
        <w:t>对货物进行验收，并在验收单上签字确认。</w:t>
      </w:r>
    </w:p>
    <w:p w14:paraId="58E01BD8">
      <w:pPr>
        <w:spacing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第七条 责任与赔偿</w:t>
      </w:r>
    </w:p>
    <w:p w14:paraId="28991F36">
      <w:pPr>
        <w:numPr>
          <w:ilvl w:val="0"/>
          <w:numId w:val="4"/>
        </w:numPr>
        <w:spacing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乙方应保证货物安全、准时到达目的地。如因乙方原因导致货物损坏、丢失或延误，乙方应负责赔偿。</w:t>
      </w:r>
    </w:p>
    <w:p w14:paraId="154F2A1E">
      <w:pPr>
        <w:numPr>
          <w:ilvl w:val="0"/>
          <w:numId w:val="4"/>
        </w:numPr>
        <w:spacing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赔偿金额按照货物的实际损失计算，但最高不超过货物价值的1</w:t>
      </w:r>
      <w:r>
        <w:rPr>
          <w:rFonts w:hint="eastAsia" w:ascii="宋体" w:hAnsi="宋体" w:eastAsia="宋体"/>
          <w:sz w:val="24"/>
          <w:szCs w:val="24"/>
        </w:rPr>
        <w:t>1</w:t>
      </w:r>
      <w:r>
        <w:rPr>
          <w:rFonts w:ascii="宋体" w:hAnsi="宋体" w:eastAsia="宋体"/>
          <w:sz w:val="24"/>
          <w:szCs w:val="24"/>
        </w:rPr>
        <w:t>0%。</w:t>
      </w:r>
    </w:p>
    <w:p w14:paraId="190F9007">
      <w:pPr>
        <w:spacing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第八条 违约责任</w:t>
      </w:r>
      <w:r>
        <w:rPr>
          <w:rFonts w:ascii="宋体" w:hAnsi="宋体" w:eastAsia="宋体"/>
          <w:sz w:val="24"/>
          <w:szCs w:val="24"/>
        </w:rPr>
        <w:t xml:space="preserve"> 如任何一方违反本协议条款，应承担违约责任，并赔偿对方因此遭受的损失。</w:t>
      </w:r>
    </w:p>
    <w:p w14:paraId="051508D4">
      <w:pPr>
        <w:spacing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第九条 争议解决</w:t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>本协议适用中华人民共和国法律并按其解释。</w:t>
      </w:r>
      <w:r>
        <w:rPr>
          <w:rFonts w:ascii="宋体" w:hAnsi="宋体" w:eastAsia="宋体"/>
          <w:sz w:val="24"/>
          <w:szCs w:val="24"/>
        </w:rPr>
        <w:t>双方因履行本协议所发生的任何争议，应首先通过友好协商解决；协商不成时，可提交至</w:t>
      </w:r>
      <w:r>
        <w:rPr>
          <w:rFonts w:hint="eastAsia" w:ascii="宋体" w:hAnsi="宋体" w:eastAsia="宋体"/>
          <w:sz w:val="24"/>
          <w:szCs w:val="24"/>
        </w:rPr>
        <w:t>甲方住所地人民法院</w:t>
      </w:r>
      <w:r>
        <w:rPr>
          <w:rFonts w:ascii="宋体" w:hAnsi="宋体" w:eastAsia="宋体"/>
          <w:sz w:val="24"/>
          <w:szCs w:val="24"/>
        </w:rPr>
        <w:t>解决。</w:t>
      </w:r>
    </w:p>
    <w:p w14:paraId="13006DE8">
      <w:pPr>
        <w:spacing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第十条 其他</w:t>
      </w:r>
    </w:p>
    <w:p w14:paraId="12851C4D">
      <w:pPr>
        <w:numPr>
          <w:ilvl w:val="0"/>
          <w:numId w:val="5"/>
        </w:numPr>
        <w:spacing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本协议自双方签字</w:t>
      </w:r>
      <w:r>
        <w:rPr>
          <w:rFonts w:hint="eastAsia" w:ascii="宋体" w:hAnsi="宋体" w:eastAsia="宋体"/>
          <w:sz w:val="24"/>
          <w:szCs w:val="24"/>
        </w:rPr>
        <w:t>并</w:t>
      </w:r>
      <w:r>
        <w:rPr>
          <w:rFonts w:ascii="宋体" w:hAnsi="宋体" w:eastAsia="宋体"/>
          <w:sz w:val="24"/>
          <w:szCs w:val="24"/>
        </w:rPr>
        <w:t>盖章之日起生效。</w:t>
      </w:r>
    </w:p>
    <w:p w14:paraId="179B603C">
      <w:pPr>
        <w:numPr>
          <w:ilvl w:val="0"/>
          <w:numId w:val="5"/>
        </w:numPr>
        <w:spacing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本协议一式两份，甲乙双方各执一份，具有同等法律效力。</w:t>
      </w:r>
    </w:p>
    <w:p w14:paraId="768D4C84">
      <w:pPr>
        <w:spacing w:line="360" w:lineRule="auto"/>
        <w:rPr>
          <w:rFonts w:hint="eastAsia" w:ascii="宋体" w:hAnsi="宋体" w:eastAsia="宋体"/>
          <w:sz w:val="24"/>
          <w:szCs w:val="24"/>
        </w:rPr>
      </w:pPr>
    </w:p>
    <w:p w14:paraId="7E280669">
      <w:pPr>
        <w:spacing w:line="360" w:lineRule="auto"/>
        <w:rPr>
          <w:rFonts w:hint="eastAsia" w:ascii="宋体" w:hAnsi="宋体" w:eastAsia="宋体"/>
          <w:sz w:val="24"/>
          <w:szCs w:val="24"/>
        </w:rPr>
      </w:pPr>
    </w:p>
    <w:tbl>
      <w:tblPr>
        <w:tblStyle w:val="4"/>
        <w:tblW w:w="0" w:type="auto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8"/>
        <w:gridCol w:w="4206"/>
      </w:tblGrid>
      <w:tr w14:paraId="4B4C8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</w:trPr>
        <w:tc>
          <w:tcPr>
            <w:tcW w:w="4962" w:type="dxa"/>
          </w:tcPr>
          <w:p w14:paraId="126A6673">
            <w:pPr>
              <w:widowControl/>
              <w:spacing w:line="360" w:lineRule="auto"/>
              <w:jc w:val="left"/>
              <w:rPr>
                <w:rFonts w:hint="eastAsia" w:ascii="宋体" w:hAnsi="宋体" w:eastAsia="宋体"/>
                <w:sz w:val="24"/>
              </w:rPr>
            </w:pPr>
            <w:bookmarkStart w:id="0" w:name="_Hlk113004468"/>
            <w:r>
              <w:rPr>
                <w:rFonts w:hint="eastAsia" w:ascii="宋体" w:hAnsi="宋体" w:eastAsia="宋体"/>
                <w:sz w:val="24"/>
              </w:rPr>
              <w:t>甲方：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天津国海航运有限公司</w:t>
            </w:r>
          </w:p>
          <w:p w14:paraId="20B5622A">
            <w:pPr>
              <w:widowControl/>
              <w:spacing w:line="360" w:lineRule="auto"/>
              <w:jc w:val="lef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授权代表： </w:t>
            </w:r>
          </w:p>
          <w:p w14:paraId="6983A5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通讯地址：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浙江省舟山市岱山县高亭镇鱼山大道38号岱山商会大厦7楼703室</w:t>
            </w:r>
          </w:p>
          <w:p w14:paraId="7A64607F">
            <w:pPr>
              <w:widowControl/>
              <w:spacing w:line="360" w:lineRule="auto"/>
              <w:jc w:val="lef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电话：0580-4482028 </w:t>
            </w:r>
          </w:p>
          <w:p w14:paraId="77D6EE55">
            <w:pPr>
              <w:widowControl/>
              <w:spacing w:line="360" w:lineRule="auto"/>
              <w:jc w:val="lef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邮箱：dsjwbcg@dszcm.com</w:t>
            </w:r>
          </w:p>
        </w:tc>
        <w:tc>
          <w:tcPr>
            <w:tcW w:w="4819" w:type="dxa"/>
          </w:tcPr>
          <w:p w14:paraId="690283B3">
            <w:pPr>
              <w:widowControl/>
              <w:spacing w:line="360" w:lineRule="auto"/>
              <w:jc w:val="lef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乙方：IJIN MARINE LIMITED </w:t>
            </w:r>
          </w:p>
          <w:p w14:paraId="19062B62">
            <w:pPr>
              <w:widowControl/>
              <w:spacing w:line="360" w:lineRule="auto"/>
              <w:jc w:val="lef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授权代表：</w:t>
            </w:r>
          </w:p>
          <w:p w14:paraId="33C2FBC7">
            <w:pPr>
              <w:widowControl/>
              <w:jc w:val="lef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通讯地址：</w:t>
            </w:r>
            <w:r>
              <w:rPr>
                <w:rFonts w:ascii="宋体" w:hAnsi="宋体" w:cs="宋体"/>
                <w:sz w:val="24"/>
              </w:rPr>
              <w:t>8/F., CNT Commercial Building,302 Queen's Road Central,Hong Kong</w:t>
            </w:r>
          </w:p>
          <w:p w14:paraId="50790656">
            <w:pPr>
              <w:widowControl/>
              <w:spacing w:line="360" w:lineRule="auto"/>
              <w:jc w:val="lef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电话：</w:t>
            </w:r>
            <w:r>
              <w:rPr>
                <w:rFonts w:ascii="宋体" w:hAnsi="宋体"/>
                <w:sz w:val="24"/>
              </w:rPr>
              <w:t>18964245528</w:t>
            </w:r>
          </w:p>
          <w:p w14:paraId="6217CE73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邮箱：</w:t>
            </w:r>
            <w:r>
              <w:rPr>
                <w:rFonts w:ascii="宋体" w:hAnsi="宋体"/>
                <w:sz w:val="24"/>
              </w:rPr>
              <w:t>sales@ijinmarine.com</w:t>
            </w:r>
          </w:p>
          <w:p w14:paraId="4DF501A2">
            <w:pPr>
              <w:widowControl/>
              <w:spacing w:line="360" w:lineRule="auto"/>
              <w:jc w:val="left"/>
              <w:rPr>
                <w:rFonts w:hint="eastAsia" w:ascii="宋体" w:hAnsi="宋体" w:eastAsia="宋体"/>
                <w:sz w:val="24"/>
              </w:rPr>
            </w:pPr>
          </w:p>
        </w:tc>
      </w:tr>
      <w:tr w14:paraId="52A78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781" w:type="dxa"/>
            <w:gridSpan w:val="2"/>
          </w:tcPr>
          <w:p w14:paraId="53252273">
            <w:pPr>
              <w:widowControl/>
              <w:spacing w:line="360" w:lineRule="auto"/>
              <w:ind w:firstLine="480" w:firstLineChars="200"/>
              <w:jc w:val="lef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签订地：舟山 </w:t>
            </w:r>
            <w:r>
              <w:rPr>
                <w:rFonts w:ascii="宋体" w:hAnsi="宋体" w:eastAsia="宋体"/>
                <w:sz w:val="24"/>
              </w:rPr>
              <w:t xml:space="preserve">                 </w:t>
            </w:r>
            <w:r>
              <w:rPr>
                <w:rFonts w:hint="eastAsia" w:ascii="宋体" w:hAnsi="宋体" w:eastAsia="宋体"/>
                <w:sz w:val="24"/>
              </w:rPr>
              <w:t xml:space="preserve">签订日期： </w:t>
            </w:r>
            <w:r>
              <w:rPr>
                <w:rFonts w:ascii="宋体" w:hAnsi="宋体" w:eastAsia="宋体"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ascii="宋体" w:hAnsi="宋体" w:eastAsia="宋体"/>
                <w:sz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ascii="宋体" w:hAnsi="宋体" w:eastAsia="宋体"/>
                <w:sz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</w:rPr>
              <w:t xml:space="preserve">日 </w:t>
            </w:r>
          </w:p>
        </w:tc>
      </w:tr>
      <w:bookmarkEnd w:id="0"/>
    </w:tbl>
    <w:p w14:paraId="6ABB86AD">
      <w:pPr>
        <w:spacing w:line="360" w:lineRule="auto"/>
        <w:rPr>
          <w:rFonts w:hint="eastAsia" w:ascii="宋体" w:hAnsi="宋体" w:eastAsia="宋体"/>
          <w:sz w:val="24"/>
          <w:szCs w:val="24"/>
        </w:rPr>
      </w:pPr>
    </w:p>
    <w:p w14:paraId="797B0DEB">
      <w:pPr>
        <w:spacing w:line="360" w:lineRule="auto"/>
        <w:rPr>
          <w:rFonts w:hint="eastAsia"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273A90"/>
    <w:multiLevelType w:val="multilevel"/>
    <w:tmpl w:val="1C273A9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20300AC0"/>
    <w:multiLevelType w:val="multilevel"/>
    <w:tmpl w:val="20300AC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38E726AD"/>
    <w:multiLevelType w:val="multilevel"/>
    <w:tmpl w:val="38E726A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671979A8"/>
    <w:multiLevelType w:val="multilevel"/>
    <w:tmpl w:val="671979A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6C1E129F"/>
    <w:multiLevelType w:val="multilevel"/>
    <w:tmpl w:val="6C1E129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A1A"/>
    <w:rsid w:val="00127A8E"/>
    <w:rsid w:val="00252FEE"/>
    <w:rsid w:val="003F58C2"/>
    <w:rsid w:val="004949F1"/>
    <w:rsid w:val="00517C28"/>
    <w:rsid w:val="00564F6B"/>
    <w:rsid w:val="005F2E54"/>
    <w:rsid w:val="006B042F"/>
    <w:rsid w:val="00717A1A"/>
    <w:rsid w:val="00A056A4"/>
    <w:rsid w:val="00B42BD2"/>
    <w:rsid w:val="0915297B"/>
    <w:rsid w:val="0D9A2BB8"/>
    <w:rsid w:val="3ED06F61"/>
    <w:rsid w:val="51513355"/>
    <w:rsid w:val="68490F5A"/>
    <w:rsid w:val="74B86F2A"/>
    <w:rsid w:val="79B5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838</Words>
  <Characters>1133</Characters>
  <Lines>9</Lines>
  <Paragraphs>2</Paragraphs>
  <TotalTime>10</TotalTime>
  <ScaleCrop>false</ScaleCrop>
  <LinksUpToDate>false</LinksUpToDate>
  <CharactersWithSpaces>1224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2024-08-19T01:22:00Z</dcterms:created>
  <dc:creator>Wendao YANG</dc:creator>
  <cp:lastModifiedBy>岱山中昌</cp:lastModifiedBy>
  <dcterms:modified xsi:type="dcterms:W3CDTF">2025-08-19T07:15:38Z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eyJoZGlkIjoiYWZhZmEzYjc0Y2ExMTZhNzFkNTNjYzcxYTdjZDEwNDMiLCJ1c2VySWQiOiIxMTI2NTkzOTMyIn0=</vt:lpwstr>
  </property>
  <property fmtid="{D5CDD505-2E9C-101B-9397-08002B2CF9AE}" pid="3" name="KSOProductBuildVer">
    <vt:lpwstr>2052-12.1.0.21915</vt:lpwstr>
  </property>
  <property fmtid="{D5CDD505-2E9C-101B-9397-08002B2CF9AE}" pid="4" name="ICV">
    <vt:lpwstr>58417E399C5A4353ACADB495FA0C27A2_12</vt:lpwstr>
  </property>
</Properties>
</file>